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73057F" w:rsidRPr="00DB3E41" w:rsidRDefault="00231B95" w:rsidP="00AA5BB9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October 5, 2016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37746C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73057F" w:rsidRPr="001D7DD8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</w:t>
            </w:r>
            <w:r w:rsidR="00AA5BB9">
              <w:rPr>
                <w:rFonts w:ascii="Garamond" w:hAnsi="Garamond" w:cs="Arial"/>
              </w:rPr>
              <w:t xml:space="preserve"> </w:t>
            </w:r>
            <w:r w:rsidR="001D7DD8" w:rsidRPr="001D7DD8">
              <w:rPr>
                <w:rFonts w:ascii="Garamond" w:hAnsi="Garamond" w:cs="Arial"/>
              </w:rPr>
              <w:t>Director</w:t>
            </w:r>
          </w:p>
          <w:p w:rsidR="00B66648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1D7DD8" w:rsidRPr="000E6866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276E27" w:rsidRPr="00614150" w:rsidRDefault="00231B95" w:rsidP="00276E27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Comanche Home Center</w:t>
      </w:r>
      <w:r w:rsidR="00276E27">
        <w:rPr>
          <w:rFonts w:ascii="Garamond" w:hAnsi="Garamond"/>
          <w:b/>
          <w:sz w:val="44"/>
          <w:szCs w:val="44"/>
        </w:rPr>
        <w:t xml:space="preserve"> Supports United Way of Southwest Oklahoma through </w:t>
      </w:r>
      <w:r>
        <w:rPr>
          <w:rFonts w:ascii="Garamond" w:hAnsi="Garamond"/>
          <w:b/>
          <w:sz w:val="44"/>
          <w:szCs w:val="44"/>
        </w:rPr>
        <w:t>Breakfast Burrito Sale</w:t>
      </w:r>
    </w:p>
    <w:p w:rsidR="00276E27" w:rsidRDefault="00276E27" w:rsidP="00276E27">
      <w:pPr>
        <w:pStyle w:val="NoSpacing"/>
        <w:rPr>
          <w:b/>
          <w:bCs/>
          <w:sz w:val="20"/>
          <w:szCs w:val="20"/>
        </w:rPr>
      </w:pPr>
    </w:p>
    <w:p w:rsidR="00276E27" w:rsidRDefault="00276E27" w:rsidP="00276E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E27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Lawton, Okla</w:t>
      </w:r>
      <w:r>
        <w:rPr>
          <w:b/>
          <w:bCs/>
          <w:sz w:val="24"/>
          <w:szCs w:val="24"/>
        </w:rPr>
        <w:t>.</w:t>
      </w:r>
      <w:r w:rsidRPr="00970408">
        <w:rPr>
          <w:bCs/>
          <w:sz w:val="24"/>
          <w:szCs w:val="24"/>
        </w:rPr>
        <w:t xml:space="preserve"> –</w:t>
      </w:r>
      <w:r w:rsidRPr="0097040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The </w:t>
      </w:r>
      <w:r w:rsidR="00231B95">
        <w:rPr>
          <w:sz w:val="24"/>
          <w:szCs w:val="24"/>
          <w:lang w:val="en"/>
        </w:rPr>
        <w:t xml:space="preserve">Comanche Home Center </w:t>
      </w:r>
      <w:r w:rsidRPr="00970408">
        <w:rPr>
          <w:sz w:val="24"/>
          <w:szCs w:val="24"/>
          <w:lang w:val="en"/>
        </w:rPr>
        <w:t xml:space="preserve">in Lawton has </w:t>
      </w:r>
      <w:r>
        <w:rPr>
          <w:sz w:val="24"/>
          <w:szCs w:val="24"/>
          <w:lang w:val="en"/>
        </w:rPr>
        <w:t xml:space="preserve">once again teamed up with </w:t>
      </w:r>
      <w:r w:rsidRPr="00970408">
        <w:rPr>
          <w:sz w:val="24"/>
          <w:szCs w:val="24"/>
          <w:lang w:val="en"/>
        </w:rPr>
        <w:t>U</w:t>
      </w:r>
      <w:r w:rsidR="00231B95">
        <w:rPr>
          <w:sz w:val="24"/>
          <w:szCs w:val="24"/>
          <w:lang w:val="en"/>
        </w:rPr>
        <w:t>nited Way of Southwest Oklahoma</w:t>
      </w:r>
      <w:r w:rsidR="00347101">
        <w:rPr>
          <w:sz w:val="24"/>
          <w:szCs w:val="24"/>
          <w:lang w:val="en"/>
        </w:rPr>
        <w:t xml:space="preserve"> to help raise money for their annual campaign</w:t>
      </w:r>
      <w:r w:rsidR="00231B95">
        <w:rPr>
          <w:sz w:val="24"/>
          <w:szCs w:val="24"/>
          <w:lang w:val="en"/>
        </w:rPr>
        <w:t xml:space="preserve">. </w:t>
      </w:r>
      <w:r>
        <w:rPr>
          <w:sz w:val="24"/>
          <w:szCs w:val="24"/>
          <w:lang w:val="en"/>
        </w:rPr>
        <w:t>On</w:t>
      </w:r>
      <w:r w:rsidRPr="00970408">
        <w:rPr>
          <w:sz w:val="24"/>
          <w:szCs w:val="24"/>
          <w:lang w:val="en"/>
        </w:rPr>
        <w:t xml:space="preserve"> </w:t>
      </w:r>
      <w:r w:rsidR="00231B95">
        <w:rPr>
          <w:sz w:val="24"/>
          <w:szCs w:val="24"/>
          <w:lang w:val="en"/>
        </w:rPr>
        <w:t>Monday, October 17</w:t>
      </w:r>
      <w:r w:rsidR="00231B95" w:rsidRPr="00231B95">
        <w:rPr>
          <w:sz w:val="24"/>
          <w:szCs w:val="24"/>
          <w:vertAlign w:val="superscript"/>
          <w:lang w:val="en"/>
        </w:rPr>
        <w:t>th</w:t>
      </w:r>
      <w:r w:rsidR="00231B95">
        <w:rPr>
          <w:sz w:val="24"/>
          <w:szCs w:val="24"/>
          <w:lang w:val="en"/>
        </w:rPr>
        <w:t xml:space="preserve"> beginning at 7:30AM homemade breakfast burritos will be available outside the contracting department of Comanche Home Center #2 SW C Avenue. </w:t>
      </w:r>
    </w:p>
    <w:p w:rsidR="00276E27" w:rsidRPr="00131401" w:rsidRDefault="00231B95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For several years the Comanche Home Center</w:t>
      </w:r>
      <w:r w:rsidR="00347101">
        <w:rPr>
          <w:sz w:val="24"/>
          <w:szCs w:val="24"/>
          <w:lang w:val="en"/>
        </w:rPr>
        <w:t xml:space="preserve"> join UWSWOK</w:t>
      </w:r>
      <w:r w:rsidR="00276E27">
        <w:rPr>
          <w:sz w:val="24"/>
          <w:szCs w:val="24"/>
          <w:lang w:val="en"/>
        </w:rPr>
        <w:t xml:space="preserve"> </w:t>
      </w:r>
      <w:r w:rsidR="00347101">
        <w:rPr>
          <w:sz w:val="24"/>
          <w:szCs w:val="24"/>
          <w:lang w:val="en"/>
        </w:rPr>
        <w:t>to raise funds</w:t>
      </w:r>
      <w:r w:rsidR="00276E27">
        <w:rPr>
          <w:sz w:val="24"/>
          <w:szCs w:val="24"/>
          <w:lang w:val="en"/>
        </w:rPr>
        <w:t xml:space="preserve"> that puts local dollars to work solving some of our community’s most pressing issues in the areas of Education, Income Stability, Health and Safety. Lauren Ellis, United Way’s President/CEO, said “</w:t>
      </w:r>
      <w:r w:rsidR="006C7720">
        <w:rPr>
          <w:sz w:val="24"/>
          <w:szCs w:val="24"/>
          <w:lang w:val="en"/>
        </w:rPr>
        <w:t xml:space="preserve">We are so grateful for continued support from great community partners like Comanche Home Center. </w:t>
      </w:r>
      <w:r w:rsidR="005F090F">
        <w:rPr>
          <w:sz w:val="24"/>
          <w:szCs w:val="24"/>
          <w:lang w:val="en"/>
        </w:rPr>
        <w:t xml:space="preserve"> Every year the Comanche Home Center puts together an amazing fundraiser to support United Way of Southwest Oklahoma and our initiatives.  We are so thankful for community pa</w:t>
      </w:r>
      <w:r w:rsidR="00347101">
        <w:rPr>
          <w:sz w:val="24"/>
          <w:szCs w:val="24"/>
          <w:lang w:val="en"/>
        </w:rPr>
        <w:t>rtners like CHC</w:t>
      </w:r>
      <w:r w:rsidR="005F090F">
        <w:rPr>
          <w:sz w:val="24"/>
          <w:szCs w:val="24"/>
          <w:lang w:val="en"/>
        </w:rPr>
        <w:t xml:space="preserve"> </w:t>
      </w:r>
      <w:r w:rsidR="00347101">
        <w:rPr>
          <w:sz w:val="24"/>
          <w:szCs w:val="24"/>
          <w:lang w:val="en"/>
        </w:rPr>
        <w:t>who</w:t>
      </w:r>
      <w:r w:rsidR="005F090F">
        <w:rPr>
          <w:sz w:val="24"/>
          <w:szCs w:val="24"/>
          <w:lang w:val="en"/>
        </w:rPr>
        <w:t xml:space="preserve"> continue to support the positive changes that are happening in our community</w:t>
      </w:r>
      <w:r w:rsidR="00276E27">
        <w:rPr>
          <w:sz w:val="24"/>
          <w:szCs w:val="24"/>
          <w:lang w:val="en"/>
        </w:rPr>
        <w:t>.”</w:t>
      </w:r>
    </w:p>
    <w:p w:rsidR="00276E27" w:rsidRPr="00970408" w:rsidRDefault="005F090F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t>The breakfast burrito fundraiser will feature 3 different types of homemade burritos; sausage egg and cheese, egg and cheese, spicy pulled pork and egg and cheese. Comanche Home Center will begin selling burritos for $2 each at 7:30AM on October 17</w:t>
      </w:r>
      <w:r w:rsidRPr="005F09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right outside of their contracting department.  All proceeds will benefit the United Way of Southwest Oklahoma and their partners.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funds 19 local </w:t>
      </w:r>
      <w:r w:rsidR="0037746C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</w:t>
      </w:r>
      <w:r w:rsidR="0037746C">
        <w:rPr>
          <w:rFonts w:ascii="Garamond" w:hAnsi="Garamond"/>
          <w:i/>
          <w:sz w:val="22"/>
          <w:szCs w:val="22"/>
        </w:rPr>
        <w:t xml:space="preserve">(29) </w:t>
      </w:r>
      <w:r w:rsidRPr="009967F0">
        <w:rPr>
          <w:rFonts w:ascii="Garamond" w:hAnsi="Garamond"/>
          <w:i/>
          <w:sz w:val="22"/>
          <w:szCs w:val="22"/>
        </w:rPr>
        <w:t xml:space="preserve">that address community issues.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6866"/>
    <w:rsid w:val="000F6C99"/>
    <w:rsid w:val="00106136"/>
    <w:rsid w:val="00124A9E"/>
    <w:rsid w:val="00126B2E"/>
    <w:rsid w:val="00131401"/>
    <w:rsid w:val="001321DC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31B95"/>
    <w:rsid w:val="002466A6"/>
    <w:rsid w:val="00260334"/>
    <w:rsid w:val="00275441"/>
    <w:rsid w:val="00275BB7"/>
    <w:rsid w:val="00276E27"/>
    <w:rsid w:val="002A33EC"/>
    <w:rsid w:val="00346A63"/>
    <w:rsid w:val="00347101"/>
    <w:rsid w:val="0037746C"/>
    <w:rsid w:val="003920B9"/>
    <w:rsid w:val="003A12EC"/>
    <w:rsid w:val="003B0B76"/>
    <w:rsid w:val="003B5F19"/>
    <w:rsid w:val="003C076C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5F090F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B704C"/>
    <w:rsid w:val="006C15EB"/>
    <w:rsid w:val="006C6DEF"/>
    <w:rsid w:val="006C7720"/>
    <w:rsid w:val="006D0B2D"/>
    <w:rsid w:val="006E6846"/>
    <w:rsid w:val="006F1BA4"/>
    <w:rsid w:val="0071308B"/>
    <w:rsid w:val="0073057F"/>
    <w:rsid w:val="00731F40"/>
    <w:rsid w:val="007337CD"/>
    <w:rsid w:val="007339E2"/>
    <w:rsid w:val="0076136D"/>
    <w:rsid w:val="0079149E"/>
    <w:rsid w:val="007A204E"/>
    <w:rsid w:val="007D33B0"/>
    <w:rsid w:val="007D5754"/>
    <w:rsid w:val="008026F6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2004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2</cp:revision>
  <cp:lastPrinted>2014-09-22T21:45:00Z</cp:lastPrinted>
  <dcterms:created xsi:type="dcterms:W3CDTF">2016-10-07T21:44:00Z</dcterms:created>
  <dcterms:modified xsi:type="dcterms:W3CDTF">2016-10-07T21:44:00Z</dcterms:modified>
</cp:coreProperties>
</file>