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64BF" w14:textId="77777777" w:rsidR="0086016F" w:rsidRDefault="0086016F" w:rsidP="00DB7EDB">
      <w:pPr>
        <w:jc w:val="center"/>
        <w:outlineLvl w:val="0"/>
        <w:rPr>
          <w:rFonts w:asciiTheme="majorHAnsi" w:hAnsiTheme="majorHAnsi"/>
          <w:b/>
          <w:sz w:val="28"/>
          <w:szCs w:val="22"/>
        </w:rPr>
      </w:pPr>
      <w:r>
        <w:rPr>
          <w:rFonts w:asciiTheme="minorHAnsi" w:hAnsiTheme="minorHAnsi"/>
          <w:noProof/>
          <w:sz w:val="22"/>
          <w:szCs w:val="22"/>
        </w:rPr>
        <w:drawing>
          <wp:anchor distT="0" distB="0" distL="114300" distR="114300" simplePos="0" relativeHeight="251665408" behindDoc="0" locked="0" layoutInCell="1" allowOverlap="1" wp14:anchorId="1D94F859" wp14:editId="77081EE2">
            <wp:simplePos x="0" y="0"/>
            <wp:positionH relativeFrom="column">
              <wp:posOffset>2828925</wp:posOffset>
            </wp:positionH>
            <wp:positionV relativeFrom="paragraph">
              <wp:posOffset>15240</wp:posOffset>
            </wp:positionV>
            <wp:extent cx="1139825" cy="78139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9825" cy="781398"/>
                    </a:xfrm>
                    <a:prstGeom prst="rect">
                      <a:avLst/>
                    </a:prstGeom>
                  </pic:spPr>
                </pic:pic>
              </a:graphicData>
            </a:graphic>
            <wp14:sizeRelH relativeFrom="page">
              <wp14:pctWidth>0</wp14:pctWidth>
            </wp14:sizeRelH>
            <wp14:sizeRelV relativeFrom="page">
              <wp14:pctHeight>0</wp14:pctHeight>
            </wp14:sizeRelV>
          </wp:anchor>
        </w:drawing>
      </w:r>
    </w:p>
    <w:p w14:paraId="7FBBDAEF" w14:textId="77777777" w:rsidR="0086016F" w:rsidRDefault="0086016F" w:rsidP="00DB7EDB">
      <w:pPr>
        <w:jc w:val="center"/>
        <w:outlineLvl w:val="0"/>
        <w:rPr>
          <w:rFonts w:asciiTheme="majorHAnsi" w:hAnsiTheme="majorHAnsi"/>
          <w:b/>
          <w:sz w:val="28"/>
          <w:szCs w:val="22"/>
        </w:rPr>
      </w:pPr>
    </w:p>
    <w:p w14:paraId="64CB0F8A" w14:textId="77777777" w:rsidR="0086016F" w:rsidRDefault="0086016F" w:rsidP="00DB7EDB">
      <w:pPr>
        <w:jc w:val="center"/>
        <w:outlineLvl w:val="0"/>
        <w:rPr>
          <w:rFonts w:asciiTheme="majorHAnsi" w:hAnsiTheme="majorHAnsi"/>
          <w:b/>
          <w:sz w:val="28"/>
          <w:szCs w:val="22"/>
        </w:rPr>
      </w:pPr>
    </w:p>
    <w:p w14:paraId="5D1FFFC4" w14:textId="77777777" w:rsidR="0086016F" w:rsidRDefault="0086016F" w:rsidP="00DB7EDB">
      <w:pPr>
        <w:jc w:val="center"/>
        <w:outlineLvl w:val="0"/>
        <w:rPr>
          <w:rFonts w:asciiTheme="majorHAnsi" w:hAnsiTheme="majorHAnsi"/>
          <w:b/>
          <w:sz w:val="28"/>
          <w:szCs w:val="22"/>
        </w:rPr>
      </w:pPr>
    </w:p>
    <w:p w14:paraId="2FA3EBDA" w14:textId="77777777" w:rsidR="00DB7EDB" w:rsidRPr="0086016F" w:rsidRDefault="00DB7EDB" w:rsidP="00DB7EDB">
      <w:pPr>
        <w:jc w:val="center"/>
        <w:outlineLvl w:val="0"/>
        <w:rPr>
          <w:rFonts w:asciiTheme="majorHAnsi" w:hAnsiTheme="majorHAnsi"/>
          <w:b/>
          <w:sz w:val="28"/>
          <w:szCs w:val="22"/>
        </w:rPr>
      </w:pPr>
      <w:r w:rsidRPr="0086016F">
        <w:rPr>
          <w:rFonts w:asciiTheme="majorHAnsi" w:hAnsiTheme="majorHAnsi"/>
          <w:b/>
          <w:sz w:val="28"/>
          <w:szCs w:val="22"/>
        </w:rPr>
        <w:t xml:space="preserve">UNITED WAY OF </w:t>
      </w:r>
      <w:r w:rsidR="0086016F" w:rsidRPr="0086016F">
        <w:rPr>
          <w:rFonts w:asciiTheme="majorHAnsi" w:hAnsiTheme="majorHAnsi"/>
          <w:b/>
          <w:sz w:val="28"/>
          <w:szCs w:val="22"/>
        </w:rPr>
        <w:t>SOUTHWEST OKLAHOMA</w:t>
      </w:r>
    </w:p>
    <w:p w14:paraId="3E9BE861" w14:textId="77777777" w:rsidR="00DB7EDB" w:rsidRPr="0086016F" w:rsidRDefault="00DB7EDB" w:rsidP="00DB7EDB">
      <w:pPr>
        <w:jc w:val="center"/>
        <w:rPr>
          <w:rFonts w:asciiTheme="majorHAnsi" w:hAnsiTheme="majorHAnsi"/>
          <w:b/>
          <w:sz w:val="28"/>
          <w:szCs w:val="22"/>
        </w:rPr>
      </w:pPr>
      <w:r w:rsidRPr="0086016F">
        <w:rPr>
          <w:rFonts w:asciiTheme="majorHAnsi" w:hAnsiTheme="majorHAnsi"/>
          <w:b/>
          <w:sz w:val="28"/>
          <w:szCs w:val="22"/>
        </w:rPr>
        <w:t>CRITERIA FOR ADMISSIONS GUIDELINES</w:t>
      </w:r>
    </w:p>
    <w:p w14:paraId="7E2EB770" w14:textId="77777777" w:rsidR="00DB7EDB" w:rsidRPr="0086016F" w:rsidRDefault="00DB7EDB" w:rsidP="00DB7EDB">
      <w:pPr>
        <w:rPr>
          <w:rFonts w:asciiTheme="minorHAnsi" w:hAnsiTheme="minorHAnsi"/>
          <w:b/>
          <w:sz w:val="22"/>
          <w:szCs w:val="22"/>
        </w:rPr>
      </w:pPr>
    </w:p>
    <w:p w14:paraId="61403A99" w14:textId="77777777" w:rsidR="00DB7EDB" w:rsidRPr="0086016F" w:rsidRDefault="00DB7EDB" w:rsidP="00DB7EDB">
      <w:pPr>
        <w:rPr>
          <w:rFonts w:asciiTheme="minorHAnsi" w:hAnsiTheme="minorHAnsi"/>
          <w:b/>
          <w:sz w:val="22"/>
          <w:szCs w:val="22"/>
        </w:rPr>
      </w:pPr>
    </w:p>
    <w:p w14:paraId="7814E39C" w14:textId="77777777" w:rsidR="00DB7EDB" w:rsidRPr="0086016F" w:rsidRDefault="00DB7EDB" w:rsidP="00DB7EDB">
      <w:pPr>
        <w:outlineLvl w:val="0"/>
        <w:rPr>
          <w:rFonts w:asciiTheme="majorHAnsi" w:hAnsiTheme="majorHAnsi"/>
          <w:b/>
          <w:sz w:val="22"/>
          <w:szCs w:val="22"/>
        </w:rPr>
      </w:pPr>
      <w:r w:rsidRPr="0086016F">
        <w:rPr>
          <w:rFonts w:asciiTheme="majorHAnsi" w:hAnsiTheme="majorHAnsi"/>
          <w:b/>
          <w:sz w:val="22"/>
          <w:szCs w:val="22"/>
        </w:rPr>
        <w:t>1.</w:t>
      </w:r>
      <w:r w:rsidRPr="0086016F">
        <w:rPr>
          <w:rFonts w:asciiTheme="majorHAnsi" w:hAnsiTheme="majorHAnsi"/>
          <w:b/>
          <w:sz w:val="22"/>
          <w:szCs w:val="22"/>
        </w:rPr>
        <w:tab/>
        <w:t>BE INCORPORATED, NOT-FOR-PROFIT AND I.R.S. TAX EXEMPT</w:t>
      </w:r>
    </w:p>
    <w:p w14:paraId="546CC451" w14:textId="77777777" w:rsidR="00DB7EDB" w:rsidRPr="0086016F" w:rsidRDefault="00DB7EDB" w:rsidP="00DB7EDB">
      <w:pPr>
        <w:rPr>
          <w:rFonts w:asciiTheme="minorHAnsi" w:hAnsiTheme="minorHAnsi"/>
          <w:sz w:val="22"/>
          <w:szCs w:val="22"/>
        </w:rPr>
      </w:pPr>
    </w:p>
    <w:p w14:paraId="6BB43FF3"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w:t>
      </w:r>
      <w:r w:rsidR="0086016F" w:rsidRPr="0086016F">
        <w:rPr>
          <w:rFonts w:asciiTheme="minorHAnsi" w:hAnsiTheme="minorHAnsi"/>
          <w:sz w:val="22"/>
          <w:szCs w:val="22"/>
        </w:rPr>
        <w:t>Partner Non-Profit Organizations</w:t>
      </w:r>
      <w:r w:rsidRPr="0086016F">
        <w:rPr>
          <w:rFonts w:asciiTheme="minorHAnsi" w:hAnsiTheme="minorHAnsi"/>
          <w:sz w:val="22"/>
          <w:szCs w:val="22"/>
        </w:rPr>
        <w:t xml:space="preserve"> receiving United Way</w:t>
      </w:r>
      <w:r w:rsidR="0086016F" w:rsidRPr="0086016F">
        <w:rPr>
          <w:rFonts w:asciiTheme="minorHAnsi" w:hAnsiTheme="minorHAnsi"/>
          <w:sz w:val="22"/>
          <w:szCs w:val="22"/>
        </w:rPr>
        <w:t xml:space="preserve"> of Southwest Oklahoma (UWSWOK)</w:t>
      </w:r>
      <w:r w:rsidRPr="0086016F">
        <w:rPr>
          <w:rFonts w:asciiTheme="minorHAnsi" w:hAnsiTheme="minorHAnsi"/>
          <w:sz w:val="22"/>
          <w:szCs w:val="22"/>
        </w:rPr>
        <w:t xml:space="preserve"> dollars must be not-for-profit organizations that have been declared tax exempt by the Internal Revenue </w:t>
      </w:r>
      <w:r w:rsidR="0086016F" w:rsidRPr="0086016F">
        <w:rPr>
          <w:rFonts w:asciiTheme="minorHAnsi" w:hAnsiTheme="minorHAnsi"/>
          <w:sz w:val="22"/>
          <w:szCs w:val="22"/>
        </w:rPr>
        <w:t>Service (IRS) and have a 501(c)(</w:t>
      </w:r>
      <w:r w:rsidRPr="0086016F">
        <w:rPr>
          <w:rFonts w:asciiTheme="minorHAnsi" w:hAnsiTheme="minorHAnsi"/>
          <w:sz w:val="22"/>
          <w:szCs w:val="22"/>
        </w:rPr>
        <w:t>3</w:t>
      </w:r>
      <w:r w:rsidR="0086016F" w:rsidRPr="0086016F">
        <w:rPr>
          <w:rFonts w:asciiTheme="minorHAnsi" w:hAnsiTheme="minorHAnsi"/>
          <w:sz w:val="22"/>
          <w:szCs w:val="22"/>
        </w:rPr>
        <w:t>)</w:t>
      </w:r>
      <w:r w:rsidRPr="0086016F">
        <w:rPr>
          <w:rFonts w:asciiTheme="minorHAnsi" w:hAnsiTheme="minorHAnsi"/>
          <w:sz w:val="22"/>
          <w:szCs w:val="22"/>
        </w:rPr>
        <w:t xml:space="preserve"> </w:t>
      </w:r>
      <w:r w:rsidR="0086016F" w:rsidRPr="0086016F">
        <w:rPr>
          <w:rFonts w:asciiTheme="minorHAnsi" w:hAnsiTheme="minorHAnsi"/>
          <w:sz w:val="22"/>
          <w:szCs w:val="22"/>
        </w:rPr>
        <w:t>status</w:t>
      </w:r>
      <w:r w:rsidRPr="0086016F">
        <w:rPr>
          <w:rFonts w:asciiTheme="minorHAnsi" w:hAnsiTheme="minorHAnsi"/>
          <w:sz w:val="22"/>
          <w:szCs w:val="22"/>
        </w:rPr>
        <w:t xml:space="preserve">.  The </w:t>
      </w:r>
      <w:r w:rsidR="0086016F" w:rsidRPr="0086016F">
        <w:rPr>
          <w:rFonts w:asciiTheme="minorHAnsi" w:hAnsiTheme="minorHAnsi"/>
          <w:sz w:val="22"/>
          <w:szCs w:val="22"/>
        </w:rPr>
        <w:t>UWSWOK</w:t>
      </w:r>
      <w:r w:rsidRPr="0086016F">
        <w:rPr>
          <w:rFonts w:asciiTheme="minorHAnsi" w:hAnsiTheme="minorHAnsi"/>
          <w:sz w:val="22"/>
          <w:szCs w:val="22"/>
        </w:rPr>
        <w:t xml:space="preserve"> has the responsibility to verify that the recipient organization has been ruled tax exempt by the </w:t>
      </w:r>
      <w:r w:rsidR="0086016F" w:rsidRPr="0086016F">
        <w:rPr>
          <w:rFonts w:asciiTheme="minorHAnsi" w:hAnsiTheme="minorHAnsi"/>
          <w:sz w:val="22"/>
          <w:szCs w:val="22"/>
        </w:rPr>
        <w:t>IRS.</w:t>
      </w:r>
      <w:r w:rsidRPr="0086016F">
        <w:rPr>
          <w:rFonts w:asciiTheme="minorHAnsi" w:hAnsiTheme="minorHAnsi"/>
          <w:sz w:val="22"/>
          <w:szCs w:val="22"/>
        </w:rPr>
        <w:t xml:space="preserve">  Evidence of compliance with state charitable regulations should be provided, where applicable.  A copy of the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’s bylaws should also be provided to the </w:t>
      </w:r>
      <w:r w:rsidR="0086016F" w:rsidRPr="0086016F">
        <w:rPr>
          <w:rFonts w:asciiTheme="minorHAnsi" w:hAnsiTheme="minorHAnsi"/>
          <w:sz w:val="22"/>
          <w:szCs w:val="22"/>
        </w:rPr>
        <w:t>UWSWOK</w:t>
      </w:r>
      <w:r w:rsidRPr="0086016F">
        <w:rPr>
          <w:rFonts w:asciiTheme="minorHAnsi" w:hAnsiTheme="minorHAnsi"/>
          <w:sz w:val="22"/>
          <w:szCs w:val="22"/>
        </w:rPr>
        <w:t>.</w:t>
      </w:r>
    </w:p>
    <w:p w14:paraId="7D063606" w14:textId="77777777" w:rsidR="00DB7EDB" w:rsidRPr="0086016F" w:rsidRDefault="00DB7EDB" w:rsidP="00DB7EDB">
      <w:pPr>
        <w:rPr>
          <w:rFonts w:asciiTheme="minorHAnsi" w:hAnsiTheme="minorHAnsi"/>
          <w:sz w:val="22"/>
          <w:szCs w:val="22"/>
        </w:rPr>
      </w:pPr>
    </w:p>
    <w:p w14:paraId="725381FB" w14:textId="77777777" w:rsidR="00DB7EDB" w:rsidRPr="0086016F" w:rsidRDefault="00DB7EDB" w:rsidP="00DB7EDB">
      <w:pPr>
        <w:outlineLvl w:val="0"/>
        <w:rPr>
          <w:rFonts w:asciiTheme="majorHAnsi" w:hAnsiTheme="majorHAnsi"/>
          <w:b/>
          <w:sz w:val="22"/>
          <w:szCs w:val="22"/>
        </w:rPr>
      </w:pPr>
      <w:r w:rsidRPr="0086016F">
        <w:rPr>
          <w:rFonts w:asciiTheme="majorHAnsi" w:hAnsiTheme="majorHAnsi"/>
          <w:b/>
          <w:sz w:val="22"/>
          <w:szCs w:val="22"/>
        </w:rPr>
        <w:t>2.</w:t>
      </w:r>
      <w:r w:rsidRPr="0086016F">
        <w:rPr>
          <w:rFonts w:asciiTheme="majorHAnsi" w:hAnsiTheme="majorHAnsi"/>
          <w:b/>
          <w:sz w:val="22"/>
          <w:szCs w:val="22"/>
        </w:rPr>
        <w:tab/>
        <w:t>OFFERS HUMAN SERVICE PROGRAMS</w:t>
      </w:r>
    </w:p>
    <w:p w14:paraId="08AE797E" w14:textId="77777777" w:rsidR="00DB7EDB" w:rsidRPr="0086016F" w:rsidRDefault="00DB7EDB" w:rsidP="00DB7EDB">
      <w:pPr>
        <w:rPr>
          <w:rFonts w:asciiTheme="minorHAnsi" w:hAnsiTheme="minorHAnsi"/>
          <w:sz w:val="22"/>
          <w:szCs w:val="22"/>
        </w:rPr>
      </w:pPr>
    </w:p>
    <w:p w14:paraId="28777B44"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The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 shall conduct a recognized program of social welfare activity in or for this community, and must show evidence to the satisfaction of the </w:t>
      </w:r>
      <w:r w:rsidR="0086016F" w:rsidRPr="0086016F">
        <w:rPr>
          <w:rFonts w:asciiTheme="minorHAnsi" w:hAnsiTheme="minorHAnsi"/>
          <w:sz w:val="22"/>
          <w:szCs w:val="22"/>
        </w:rPr>
        <w:t>UWSWOK</w:t>
      </w:r>
      <w:r w:rsidRPr="0086016F">
        <w:rPr>
          <w:rFonts w:asciiTheme="minorHAnsi" w:hAnsiTheme="minorHAnsi"/>
          <w:sz w:val="22"/>
          <w:szCs w:val="22"/>
        </w:rPr>
        <w:t xml:space="preserve"> that it is effectively meeting a major need with no avoidable duplication of the work of other sound organizations.</w:t>
      </w:r>
    </w:p>
    <w:p w14:paraId="0AC0A4CA" w14:textId="77777777" w:rsidR="00DB7EDB" w:rsidRPr="0086016F" w:rsidRDefault="00DB7EDB" w:rsidP="00DB7EDB">
      <w:pPr>
        <w:rPr>
          <w:rFonts w:asciiTheme="minorHAnsi" w:hAnsiTheme="minorHAnsi"/>
          <w:sz w:val="22"/>
          <w:szCs w:val="22"/>
        </w:rPr>
      </w:pPr>
    </w:p>
    <w:p w14:paraId="1B7E9EFE" w14:textId="77777777" w:rsidR="00DB7EDB" w:rsidRPr="0086016F" w:rsidRDefault="00DB7EDB" w:rsidP="00DB7EDB">
      <w:pPr>
        <w:ind w:left="720"/>
        <w:rPr>
          <w:rFonts w:asciiTheme="minorHAnsi" w:hAnsiTheme="minorHAnsi"/>
          <w:sz w:val="22"/>
          <w:szCs w:val="22"/>
        </w:rPr>
      </w:pPr>
      <w:r w:rsidRPr="0086016F">
        <w:rPr>
          <w:rFonts w:asciiTheme="minorHAnsi" w:hAnsiTheme="minorHAnsi"/>
          <w:sz w:val="22"/>
          <w:szCs w:val="22"/>
        </w:rPr>
        <w:t xml:space="preserve">As determined by </w:t>
      </w:r>
      <w:r w:rsidR="0086016F" w:rsidRPr="0086016F">
        <w:rPr>
          <w:rFonts w:asciiTheme="minorHAnsi" w:hAnsiTheme="minorHAnsi"/>
          <w:sz w:val="22"/>
          <w:szCs w:val="22"/>
        </w:rPr>
        <w:t>UWSWOK</w:t>
      </w:r>
      <w:r w:rsidRPr="0086016F">
        <w:rPr>
          <w:rFonts w:asciiTheme="minorHAnsi" w:hAnsiTheme="minorHAnsi"/>
          <w:sz w:val="22"/>
          <w:szCs w:val="22"/>
        </w:rPr>
        <w:t xml:space="preserve"> board action the purpose of any new grants will be to address Health and Human service needs and fund emerging needs or stimulate innovative approaches to existing problems. Preference will be given to programs that   </w:t>
      </w:r>
    </w:p>
    <w:p w14:paraId="63A6464C" w14:textId="77777777" w:rsidR="00DB7EDB" w:rsidRPr="0086016F" w:rsidRDefault="00DB7EDB" w:rsidP="00DB7EDB">
      <w:pPr>
        <w:pStyle w:val="BodyTextIndent"/>
        <w:numPr>
          <w:ilvl w:val="0"/>
          <w:numId w:val="2"/>
        </w:numPr>
        <w:rPr>
          <w:rFonts w:asciiTheme="minorHAnsi" w:hAnsiTheme="minorHAnsi"/>
          <w:i w:val="0"/>
          <w:sz w:val="22"/>
          <w:szCs w:val="22"/>
        </w:rPr>
      </w:pPr>
      <w:r w:rsidRPr="0086016F">
        <w:rPr>
          <w:rFonts w:asciiTheme="minorHAnsi" w:hAnsiTheme="minorHAnsi"/>
          <w:i w:val="0"/>
          <w:sz w:val="22"/>
          <w:szCs w:val="22"/>
        </w:rPr>
        <w:t>Support new and creative approaches to addressing longstanding and emerging community needs</w:t>
      </w:r>
    </w:p>
    <w:p w14:paraId="7CE3AB25" w14:textId="77777777" w:rsidR="00DB7EDB" w:rsidRPr="0086016F" w:rsidRDefault="00DB7EDB" w:rsidP="00DB7EDB">
      <w:pPr>
        <w:numPr>
          <w:ilvl w:val="0"/>
          <w:numId w:val="2"/>
        </w:numPr>
        <w:jc w:val="both"/>
        <w:rPr>
          <w:rFonts w:asciiTheme="minorHAnsi" w:hAnsiTheme="minorHAnsi"/>
          <w:sz w:val="22"/>
          <w:szCs w:val="22"/>
        </w:rPr>
      </w:pPr>
      <w:r w:rsidRPr="0086016F">
        <w:rPr>
          <w:rFonts w:asciiTheme="minorHAnsi" w:hAnsiTheme="minorHAnsi"/>
          <w:sz w:val="22"/>
          <w:szCs w:val="22"/>
        </w:rPr>
        <w:t xml:space="preserve">Promote efficient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 and project administration</w:t>
      </w:r>
    </w:p>
    <w:p w14:paraId="4529ACF7" w14:textId="77777777" w:rsidR="00DB7EDB" w:rsidRPr="0086016F" w:rsidRDefault="00DB7EDB" w:rsidP="00DB7EDB">
      <w:pPr>
        <w:numPr>
          <w:ilvl w:val="0"/>
          <w:numId w:val="2"/>
        </w:numPr>
        <w:jc w:val="both"/>
        <w:rPr>
          <w:rFonts w:asciiTheme="minorHAnsi" w:hAnsiTheme="minorHAnsi"/>
          <w:sz w:val="22"/>
          <w:szCs w:val="22"/>
        </w:rPr>
      </w:pPr>
      <w:r w:rsidRPr="0086016F">
        <w:rPr>
          <w:rFonts w:asciiTheme="minorHAnsi" w:hAnsiTheme="minorHAnsi"/>
          <w:sz w:val="22"/>
          <w:szCs w:val="22"/>
        </w:rPr>
        <w:t xml:space="preserve">Leverage other resources to maximize the benefits of </w:t>
      </w:r>
      <w:r w:rsidR="0086016F" w:rsidRPr="0086016F">
        <w:rPr>
          <w:rFonts w:asciiTheme="minorHAnsi" w:hAnsiTheme="minorHAnsi"/>
          <w:sz w:val="22"/>
          <w:szCs w:val="22"/>
        </w:rPr>
        <w:t>UWSWOK</w:t>
      </w:r>
      <w:r w:rsidRPr="0086016F">
        <w:rPr>
          <w:rFonts w:asciiTheme="minorHAnsi" w:hAnsiTheme="minorHAnsi"/>
          <w:sz w:val="22"/>
          <w:szCs w:val="22"/>
        </w:rPr>
        <w:t xml:space="preserve"> resources</w:t>
      </w:r>
    </w:p>
    <w:p w14:paraId="6ADD69C0" w14:textId="77777777" w:rsidR="00DB7EDB" w:rsidRPr="0086016F" w:rsidRDefault="00DB7EDB" w:rsidP="00DB7EDB">
      <w:pPr>
        <w:rPr>
          <w:rFonts w:asciiTheme="minorHAnsi" w:hAnsiTheme="minorHAnsi"/>
          <w:sz w:val="22"/>
          <w:szCs w:val="22"/>
        </w:rPr>
      </w:pPr>
    </w:p>
    <w:p w14:paraId="4B2EEBC7" w14:textId="77777777" w:rsidR="00DB7EDB" w:rsidRPr="0086016F" w:rsidRDefault="00DB7EDB" w:rsidP="00DB7EDB">
      <w:pPr>
        <w:outlineLvl w:val="0"/>
        <w:rPr>
          <w:rFonts w:asciiTheme="majorHAnsi" w:hAnsiTheme="majorHAnsi"/>
          <w:b/>
          <w:sz w:val="22"/>
          <w:szCs w:val="22"/>
        </w:rPr>
      </w:pPr>
      <w:r w:rsidRPr="0086016F">
        <w:rPr>
          <w:rFonts w:asciiTheme="majorHAnsi" w:hAnsiTheme="majorHAnsi"/>
          <w:b/>
          <w:sz w:val="22"/>
          <w:szCs w:val="22"/>
        </w:rPr>
        <w:t>3.</w:t>
      </w:r>
      <w:r w:rsidRPr="0086016F">
        <w:rPr>
          <w:rFonts w:asciiTheme="majorHAnsi" w:hAnsiTheme="majorHAnsi"/>
          <w:b/>
          <w:sz w:val="22"/>
          <w:szCs w:val="22"/>
        </w:rPr>
        <w:tab/>
        <w:t>PROVIDES COMMUNITY SERVICE BASED ON DOCUMENTED NEED(S)</w:t>
      </w:r>
    </w:p>
    <w:p w14:paraId="6218030A" w14:textId="77777777" w:rsidR="00DB7EDB" w:rsidRPr="0086016F" w:rsidRDefault="00DB7EDB" w:rsidP="00DB7EDB">
      <w:pPr>
        <w:rPr>
          <w:rFonts w:asciiTheme="minorHAnsi" w:hAnsiTheme="minorHAnsi"/>
          <w:sz w:val="22"/>
          <w:szCs w:val="22"/>
        </w:rPr>
      </w:pPr>
    </w:p>
    <w:p w14:paraId="4E3976FD"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The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’s program should address itself to an identifiable current need, demand, or problem in the community.  Services which are supported by voluntary dollars should be clearly defined and their impact documented by the organization.  </w:t>
      </w:r>
    </w:p>
    <w:p w14:paraId="0D96B862" w14:textId="77777777" w:rsidR="00DB7EDB" w:rsidRPr="0086016F" w:rsidRDefault="00DB7EDB" w:rsidP="00DB7EDB">
      <w:pPr>
        <w:rPr>
          <w:rFonts w:asciiTheme="minorHAnsi" w:hAnsiTheme="minorHAnsi"/>
          <w:sz w:val="22"/>
          <w:szCs w:val="22"/>
        </w:rPr>
      </w:pPr>
    </w:p>
    <w:p w14:paraId="6A2C2D5D" w14:textId="77777777" w:rsidR="00DB7EDB" w:rsidRPr="0086016F" w:rsidRDefault="00DB7EDB" w:rsidP="00DB7EDB">
      <w:pPr>
        <w:outlineLvl w:val="0"/>
        <w:rPr>
          <w:rFonts w:asciiTheme="majorHAnsi" w:hAnsiTheme="majorHAnsi"/>
          <w:b/>
          <w:sz w:val="22"/>
          <w:szCs w:val="22"/>
        </w:rPr>
      </w:pPr>
      <w:r w:rsidRPr="0086016F">
        <w:rPr>
          <w:rFonts w:asciiTheme="majorHAnsi" w:hAnsiTheme="majorHAnsi"/>
          <w:b/>
          <w:sz w:val="22"/>
          <w:szCs w:val="22"/>
        </w:rPr>
        <w:t xml:space="preserve">4.  </w:t>
      </w:r>
      <w:r w:rsidRPr="0086016F">
        <w:rPr>
          <w:rFonts w:asciiTheme="majorHAnsi" w:hAnsiTheme="majorHAnsi"/>
          <w:b/>
          <w:sz w:val="22"/>
          <w:szCs w:val="22"/>
        </w:rPr>
        <w:tab/>
        <w:t>NONDISCRIMINATORY</w:t>
      </w:r>
    </w:p>
    <w:p w14:paraId="3BD5379B" w14:textId="77777777" w:rsidR="00DB7EDB" w:rsidRPr="0086016F" w:rsidRDefault="00DB7EDB" w:rsidP="00DB7EDB">
      <w:pPr>
        <w:rPr>
          <w:rFonts w:asciiTheme="minorHAnsi" w:hAnsiTheme="minorHAnsi"/>
          <w:sz w:val="22"/>
          <w:szCs w:val="22"/>
        </w:rPr>
      </w:pPr>
    </w:p>
    <w:p w14:paraId="7DC30195"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Discrimination by race, creed, color, sex, age, or religion should be prohibited in programs, services, staffing and volunteer areas.  Provide a copy of your written affirmative action plan for employment of staff that reinforces compliance with the Equal Employment Opportunity Act of 1972.</w:t>
      </w:r>
    </w:p>
    <w:p w14:paraId="3D20ADE3" w14:textId="77777777" w:rsidR="00DB7EDB" w:rsidRPr="0086016F" w:rsidRDefault="00DB7EDB" w:rsidP="00DB7EDB">
      <w:pPr>
        <w:rPr>
          <w:rFonts w:asciiTheme="minorHAnsi" w:hAnsiTheme="minorHAnsi"/>
          <w:sz w:val="22"/>
          <w:szCs w:val="22"/>
        </w:rPr>
      </w:pPr>
    </w:p>
    <w:p w14:paraId="29BBA194" w14:textId="77777777" w:rsidR="00DB7EDB" w:rsidRPr="0086016F" w:rsidRDefault="00DB7EDB" w:rsidP="00DB7EDB">
      <w:pPr>
        <w:ind w:left="720" w:hanging="720"/>
        <w:outlineLvl w:val="0"/>
        <w:rPr>
          <w:rFonts w:asciiTheme="majorHAnsi" w:hAnsiTheme="majorHAnsi"/>
          <w:b/>
          <w:sz w:val="22"/>
          <w:szCs w:val="22"/>
        </w:rPr>
      </w:pPr>
      <w:r w:rsidRPr="0086016F">
        <w:rPr>
          <w:rFonts w:asciiTheme="majorHAnsi" w:hAnsiTheme="majorHAnsi"/>
          <w:b/>
          <w:sz w:val="22"/>
          <w:szCs w:val="22"/>
        </w:rPr>
        <w:t xml:space="preserve">5.  </w:t>
      </w:r>
      <w:r w:rsidRPr="0086016F">
        <w:rPr>
          <w:rFonts w:asciiTheme="majorHAnsi" w:hAnsiTheme="majorHAnsi"/>
          <w:b/>
          <w:sz w:val="22"/>
          <w:szCs w:val="22"/>
        </w:rPr>
        <w:tab/>
        <w:t>HAS AN ACTIVE, ROTATING VOLUNTEER LEADERSHIP THAT REPRESENTS THE DIVERSE ELEMENTS OF THE COMMUNITY</w:t>
      </w:r>
    </w:p>
    <w:p w14:paraId="1E326284" w14:textId="77777777" w:rsidR="00DB7EDB" w:rsidRPr="0086016F" w:rsidRDefault="00DB7EDB" w:rsidP="00DB7EDB">
      <w:pPr>
        <w:rPr>
          <w:rFonts w:asciiTheme="minorHAnsi" w:hAnsiTheme="minorHAnsi"/>
          <w:sz w:val="22"/>
          <w:szCs w:val="22"/>
        </w:rPr>
      </w:pPr>
    </w:p>
    <w:p w14:paraId="0DFA1AD4" w14:textId="77777777" w:rsidR="00DB7EDB"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The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’s board of directors or governing body should consist </w:t>
      </w:r>
      <w:r w:rsidRPr="0086016F">
        <w:rPr>
          <w:rFonts w:asciiTheme="minorHAnsi" w:hAnsiTheme="minorHAnsi"/>
          <w:sz w:val="22"/>
          <w:szCs w:val="22"/>
        </w:rPr>
        <w:tab/>
        <w:t xml:space="preserve">of volunteers who participate in the policy-making processes, </w:t>
      </w:r>
      <w:smartTag w:uri="urn:schemas-microsoft-com:office:smarttags" w:element="PersonName">
        <w:r w:rsidRPr="0086016F">
          <w:rPr>
            <w:rFonts w:asciiTheme="minorHAnsi" w:hAnsiTheme="minorHAnsi"/>
            <w:sz w:val="22"/>
            <w:szCs w:val="22"/>
          </w:rPr>
          <w:t>rep</w:t>
        </w:r>
      </w:smartTag>
      <w:r w:rsidRPr="0086016F">
        <w:rPr>
          <w:rFonts w:asciiTheme="minorHAnsi" w:hAnsiTheme="minorHAnsi"/>
          <w:sz w:val="22"/>
          <w:szCs w:val="22"/>
        </w:rPr>
        <w:t>resent the diverse elements of the community, and periodically rotate off the board and meet, at least, quarterly.  Members of the volunteer structure should not receive financial remunerations from the program(s) or servic</w:t>
      </w:r>
      <w:r w:rsidR="0086016F" w:rsidRPr="0086016F">
        <w:rPr>
          <w:rFonts w:asciiTheme="minorHAnsi" w:hAnsiTheme="minorHAnsi"/>
          <w:sz w:val="22"/>
          <w:szCs w:val="22"/>
        </w:rPr>
        <w:t>e</w:t>
      </w:r>
      <w:r w:rsidRPr="0086016F">
        <w:rPr>
          <w:rFonts w:asciiTheme="minorHAnsi" w:hAnsiTheme="minorHAnsi"/>
          <w:sz w:val="22"/>
          <w:szCs w:val="22"/>
        </w:rPr>
        <w:t>(s) they oversee.</w:t>
      </w:r>
    </w:p>
    <w:p w14:paraId="4EE3E552" w14:textId="77777777" w:rsidR="0086016F" w:rsidRDefault="0086016F" w:rsidP="00DB7EDB">
      <w:pPr>
        <w:ind w:left="720"/>
        <w:rPr>
          <w:rFonts w:asciiTheme="minorHAnsi" w:hAnsiTheme="minorHAnsi"/>
          <w:sz w:val="22"/>
          <w:szCs w:val="22"/>
        </w:rPr>
      </w:pPr>
    </w:p>
    <w:p w14:paraId="17E15E5F" w14:textId="77777777" w:rsidR="0086016F" w:rsidRPr="0086016F" w:rsidRDefault="0086016F" w:rsidP="00DB7EDB">
      <w:pPr>
        <w:ind w:left="720"/>
        <w:rPr>
          <w:rFonts w:asciiTheme="minorHAnsi" w:hAnsiTheme="minorHAnsi"/>
          <w:sz w:val="22"/>
          <w:szCs w:val="22"/>
        </w:rPr>
      </w:pPr>
    </w:p>
    <w:p w14:paraId="3BEE2559" w14:textId="77777777" w:rsidR="00DB7EDB" w:rsidRPr="0086016F" w:rsidRDefault="00DB7EDB" w:rsidP="00DB7EDB">
      <w:pPr>
        <w:rPr>
          <w:rFonts w:asciiTheme="minorHAnsi" w:hAnsiTheme="minorHAnsi"/>
          <w:sz w:val="22"/>
          <w:szCs w:val="22"/>
        </w:rPr>
      </w:pPr>
    </w:p>
    <w:p w14:paraId="3A1BA212" w14:textId="77777777" w:rsidR="00DB7EDB" w:rsidRPr="0086016F" w:rsidRDefault="00DB7EDB" w:rsidP="00DB7EDB">
      <w:pPr>
        <w:outlineLvl w:val="0"/>
        <w:rPr>
          <w:rFonts w:asciiTheme="majorHAnsi" w:hAnsiTheme="majorHAnsi"/>
          <w:b/>
          <w:sz w:val="22"/>
          <w:szCs w:val="22"/>
        </w:rPr>
      </w:pPr>
      <w:r w:rsidRPr="0086016F">
        <w:rPr>
          <w:rFonts w:asciiTheme="majorHAnsi" w:hAnsiTheme="majorHAnsi"/>
          <w:b/>
          <w:sz w:val="22"/>
          <w:szCs w:val="22"/>
        </w:rPr>
        <w:lastRenderedPageBreak/>
        <w:t>6.</w:t>
      </w:r>
      <w:r w:rsidRPr="0086016F">
        <w:rPr>
          <w:rFonts w:asciiTheme="majorHAnsi" w:hAnsiTheme="majorHAnsi"/>
          <w:b/>
          <w:sz w:val="22"/>
          <w:szCs w:val="22"/>
        </w:rPr>
        <w:tab/>
        <w:t>HAS SOUND FINANCIAL AND PROGRAM MANAGEMENT</w:t>
      </w:r>
    </w:p>
    <w:p w14:paraId="5125651B" w14:textId="77777777" w:rsidR="00DB7EDB" w:rsidRPr="0086016F" w:rsidRDefault="00DB7EDB" w:rsidP="00DB7EDB">
      <w:pPr>
        <w:rPr>
          <w:rFonts w:asciiTheme="minorHAnsi" w:hAnsiTheme="minorHAnsi"/>
          <w:sz w:val="22"/>
          <w:szCs w:val="22"/>
        </w:rPr>
      </w:pPr>
    </w:p>
    <w:p w14:paraId="22A48B1C"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Demonstrated ability to manage the finances of the programs/services in accordance with generally accepted accounting procedures e.g. American </w:t>
      </w:r>
      <w:smartTag w:uri="urn:schemas-microsoft-com:office:smarttags" w:element="place">
        <w:smartTag w:uri="urn:schemas-microsoft-com:office:smarttags" w:element="PlaceType">
          <w:r w:rsidRPr="0086016F">
            <w:rPr>
              <w:rFonts w:asciiTheme="minorHAnsi" w:hAnsiTheme="minorHAnsi"/>
              <w:sz w:val="22"/>
              <w:szCs w:val="22"/>
            </w:rPr>
            <w:t>Institute</w:t>
          </w:r>
        </w:smartTag>
        <w:r w:rsidRPr="0086016F">
          <w:rPr>
            <w:rFonts w:asciiTheme="minorHAnsi" w:hAnsiTheme="minorHAnsi"/>
            <w:sz w:val="22"/>
            <w:szCs w:val="22"/>
          </w:rPr>
          <w:t xml:space="preserve"> of </w:t>
        </w:r>
        <w:smartTag w:uri="urn:schemas-microsoft-com:office:smarttags" w:element="PlaceName">
          <w:r w:rsidRPr="0086016F">
            <w:rPr>
              <w:rFonts w:asciiTheme="minorHAnsi" w:hAnsiTheme="minorHAnsi"/>
              <w:sz w:val="22"/>
              <w:szCs w:val="22"/>
            </w:rPr>
            <w:t>Certified Public Accountants Guide</w:t>
          </w:r>
        </w:smartTag>
      </w:smartTag>
      <w:r w:rsidRPr="0086016F">
        <w:rPr>
          <w:rFonts w:asciiTheme="minorHAnsi" w:hAnsiTheme="minorHAnsi"/>
          <w:sz w:val="22"/>
          <w:szCs w:val="22"/>
        </w:rPr>
        <w:t xml:space="preserve"> (AICPA).  The organization should provide a copy of its annual audit using an independent certified accountant or accounting firm, where feasible.  A determination should be made as to the convincing likelihood that the organization can or will meet its stated program objectives.</w:t>
      </w:r>
    </w:p>
    <w:p w14:paraId="1D7983E5" w14:textId="77777777" w:rsidR="00DB7EDB" w:rsidRPr="0086016F" w:rsidRDefault="00DB7EDB" w:rsidP="00DB7EDB">
      <w:pPr>
        <w:rPr>
          <w:rFonts w:asciiTheme="minorHAnsi" w:hAnsiTheme="minorHAnsi"/>
          <w:sz w:val="22"/>
          <w:szCs w:val="22"/>
        </w:rPr>
      </w:pPr>
    </w:p>
    <w:p w14:paraId="59C5B00C" w14:textId="77777777" w:rsidR="00DB7EDB" w:rsidRPr="0086016F" w:rsidRDefault="00DB7EDB" w:rsidP="00DB7EDB">
      <w:pPr>
        <w:ind w:left="720" w:hanging="720"/>
        <w:outlineLvl w:val="0"/>
        <w:rPr>
          <w:rFonts w:asciiTheme="majorHAnsi" w:hAnsiTheme="majorHAnsi"/>
          <w:b/>
          <w:sz w:val="22"/>
          <w:szCs w:val="22"/>
        </w:rPr>
      </w:pPr>
      <w:r w:rsidRPr="0086016F">
        <w:rPr>
          <w:rFonts w:asciiTheme="majorHAnsi" w:hAnsiTheme="majorHAnsi"/>
          <w:b/>
          <w:sz w:val="22"/>
          <w:szCs w:val="22"/>
        </w:rPr>
        <w:t>7.</w:t>
      </w:r>
      <w:r w:rsidRPr="0086016F">
        <w:rPr>
          <w:rFonts w:asciiTheme="majorHAnsi" w:hAnsiTheme="majorHAnsi"/>
          <w:b/>
          <w:sz w:val="22"/>
          <w:szCs w:val="22"/>
        </w:rPr>
        <w:tab/>
        <w:t>AGREES TO SUPPORT AND COOPER</w:t>
      </w:r>
      <w:r w:rsidR="0086016F" w:rsidRPr="0086016F">
        <w:rPr>
          <w:rFonts w:asciiTheme="majorHAnsi" w:hAnsiTheme="majorHAnsi"/>
          <w:b/>
          <w:sz w:val="22"/>
          <w:szCs w:val="22"/>
        </w:rPr>
        <w:t xml:space="preserve">ATE WITH THE UNITED WAY IN THE </w:t>
      </w:r>
      <w:r w:rsidRPr="0086016F">
        <w:rPr>
          <w:rFonts w:asciiTheme="majorHAnsi" w:hAnsiTheme="majorHAnsi"/>
          <w:b/>
          <w:sz w:val="22"/>
          <w:szCs w:val="22"/>
        </w:rPr>
        <w:t>FOLLOWING AREAS.  (1) Fundraising, (2) Planning, (3) Communications and (4) Allocations</w:t>
      </w:r>
    </w:p>
    <w:p w14:paraId="0FFF9D9F" w14:textId="77777777" w:rsidR="00DB7EDB" w:rsidRPr="0086016F" w:rsidRDefault="00DB7EDB" w:rsidP="00DB7EDB">
      <w:pPr>
        <w:rPr>
          <w:rFonts w:asciiTheme="minorHAnsi" w:hAnsiTheme="minorHAnsi"/>
          <w:sz w:val="22"/>
          <w:szCs w:val="22"/>
        </w:rPr>
      </w:pPr>
    </w:p>
    <w:p w14:paraId="5C4E8765"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w:t>
      </w:r>
      <w:r w:rsidR="0086016F" w:rsidRPr="0086016F">
        <w:rPr>
          <w:rFonts w:asciiTheme="minorHAnsi" w:hAnsiTheme="minorHAnsi"/>
          <w:sz w:val="22"/>
          <w:szCs w:val="22"/>
        </w:rPr>
        <w:t>UWSWOK’s</w:t>
      </w:r>
      <w:r w:rsidRPr="0086016F">
        <w:rPr>
          <w:rFonts w:asciiTheme="minorHAnsi" w:hAnsiTheme="minorHAnsi"/>
          <w:sz w:val="22"/>
          <w:szCs w:val="22"/>
        </w:rPr>
        <w:t xml:space="preserve"> relationships with </w:t>
      </w:r>
      <w:r w:rsidR="0086016F" w:rsidRPr="0086016F">
        <w:rPr>
          <w:rFonts w:asciiTheme="minorHAnsi" w:hAnsiTheme="minorHAnsi"/>
          <w:sz w:val="22"/>
          <w:szCs w:val="22"/>
        </w:rPr>
        <w:t>Partner Non-Profit Organizations</w:t>
      </w:r>
      <w:r w:rsidRPr="0086016F">
        <w:rPr>
          <w:rFonts w:asciiTheme="minorHAnsi" w:hAnsiTheme="minorHAnsi"/>
          <w:sz w:val="22"/>
          <w:szCs w:val="22"/>
        </w:rPr>
        <w:t xml:space="preserve"> should be one of partnership rather than one of ownership.  This relationship </w:t>
      </w:r>
      <w:r w:rsidR="00543C62" w:rsidRPr="0086016F">
        <w:rPr>
          <w:rFonts w:asciiTheme="minorHAnsi" w:hAnsiTheme="minorHAnsi"/>
          <w:sz w:val="22"/>
          <w:szCs w:val="22"/>
        </w:rPr>
        <w:t>revolves</w:t>
      </w:r>
      <w:r w:rsidRPr="0086016F">
        <w:rPr>
          <w:rFonts w:asciiTheme="minorHAnsi" w:hAnsiTheme="minorHAnsi"/>
          <w:sz w:val="22"/>
          <w:szCs w:val="22"/>
        </w:rPr>
        <w:t xml:space="preserve"> around four primary areas:  </w:t>
      </w:r>
      <w:r w:rsidRPr="0086016F">
        <w:rPr>
          <w:rFonts w:asciiTheme="minorHAnsi" w:hAnsiTheme="minorHAnsi"/>
          <w:b/>
          <w:sz w:val="22"/>
          <w:szCs w:val="22"/>
          <w:u w:val="single"/>
        </w:rPr>
        <w:t>Raising</w:t>
      </w:r>
      <w:r w:rsidRPr="0086016F">
        <w:rPr>
          <w:rFonts w:asciiTheme="minorHAnsi" w:hAnsiTheme="minorHAnsi"/>
          <w:sz w:val="22"/>
          <w:szCs w:val="22"/>
        </w:rPr>
        <w:t xml:space="preserve"> voluntary contributions, </w:t>
      </w:r>
      <w:r w:rsidRPr="0086016F">
        <w:rPr>
          <w:rFonts w:asciiTheme="minorHAnsi" w:hAnsiTheme="minorHAnsi"/>
          <w:b/>
          <w:sz w:val="22"/>
          <w:szCs w:val="22"/>
          <w:u w:val="single"/>
        </w:rPr>
        <w:t xml:space="preserve">Planning </w:t>
      </w:r>
      <w:r w:rsidRPr="0086016F">
        <w:rPr>
          <w:rFonts w:asciiTheme="minorHAnsi" w:hAnsiTheme="minorHAnsi"/>
          <w:sz w:val="22"/>
          <w:szCs w:val="22"/>
        </w:rPr>
        <w:t xml:space="preserve">for the needs of the total community, </w:t>
      </w:r>
      <w:r w:rsidRPr="0086016F">
        <w:rPr>
          <w:rFonts w:asciiTheme="minorHAnsi" w:hAnsiTheme="minorHAnsi"/>
          <w:b/>
          <w:sz w:val="22"/>
          <w:szCs w:val="22"/>
          <w:u w:val="single"/>
        </w:rPr>
        <w:t>Communicating</w:t>
      </w:r>
      <w:r w:rsidRPr="0086016F">
        <w:rPr>
          <w:rFonts w:asciiTheme="minorHAnsi" w:hAnsiTheme="minorHAnsi"/>
          <w:sz w:val="22"/>
          <w:szCs w:val="22"/>
        </w:rPr>
        <w:t xml:space="preserve"> their services to the public</w:t>
      </w:r>
      <w:r w:rsidR="0086016F" w:rsidRPr="0086016F">
        <w:rPr>
          <w:rFonts w:asciiTheme="minorHAnsi" w:hAnsiTheme="minorHAnsi"/>
          <w:sz w:val="22"/>
          <w:szCs w:val="22"/>
        </w:rPr>
        <w:t>,</w:t>
      </w:r>
      <w:r w:rsidRPr="0086016F">
        <w:rPr>
          <w:rFonts w:asciiTheme="minorHAnsi" w:hAnsiTheme="minorHAnsi"/>
          <w:sz w:val="22"/>
          <w:szCs w:val="22"/>
        </w:rPr>
        <w:t xml:space="preserve"> and </w:t>
      </w:r>
      <w:r w:rsidRPr="0086016F">
        <w:rPr>
          <w:rFonts w:asciiTheme="minorHAnsi" w:hAnsiTheme="minorHAnsi"/>
          <w:b/>
          <w:sz w:val="22"/>
          <w:szCs w:val="22"/>
          <w:u w:val="single"/>
        </w:rPr>
        <w:t>Allocating</w:t>
      </w:r>
      <w:r w:rsidRPr="0086016F">
        <w:rPr>
          <w:rFonts w:asciiTheme="minorHAnsi" w:hAnsiTheme="minorHAnsi"/>
          <w:sz w:val="22"/>
          <w:szCs w:val="22"/>
        </w:rPr>
        <w:t xml:space="preserve"> the funds through an equitable and effective citizen review process.</w:t>
      </w:r>
    </w:p>
    <w:p w14:paraId="4BAD1518" w14:textId="77777777" w:rsidR="00DB7EDB" w:rsidRPr="0086016F" w:rsidRDefault="00DB7EDB" w:rsidP="00DB7EDB">
      <w:pPr>
        <w:rPr>
          <w:rFonts w:asciiTheme="minorHAnsi" w:hAnsiTheme="minorHAnsi"/>
          <w:sz w:val="22"/>
          <w:szCs w:val="22"/>
        </w:rPr>
      </w:pPr>
    </w:p>
    <w:p w14:paraId="4A0F06AB" w14:textId="77777777" w:rsidR="00DB7EDB" w:rsidRPr="0086016F" w:rsidRDefault="00DB7EDB" w:rsidP="0086016F">
      <w:pPr>
        <w:ind w:left="720" w:hanging="720"/>
        <w:outlineLvl w:val="0"/>
        <w:rPr>
          <w:rFonts w:asciiTheme="majorHAnsi" w:hAnsiTheme="majorHAnsi"/>
          <w:b/>
          <w:sz w:val="22"/>
          <w:szCs w:val="22"/>
        </w:rPr>
      </w:pPr>
      <w:r w:rsidRPr="0086016F">
        <w:rPr>
          <w:rFonts w:asciiTheme="majorHAnsi" w:hAnsiTheme="majorHAnsi"/>
          <w:b/>
          <w:sz w:val="22"/>
          <w:szCs w:val="22"/>
        </w:rPr>
        <w:t>8.</w:t>
      </w:r>
      <w:r w:rsidRPr="0086016F">
        <w:rPr>
          <w:rFonts w:asciiTheme="majorHAnsi" w:hAnsiTheme="majorHAnsi"/>
          <w:b/>
          <w:sz w:val="22"/>
          <w:szCs w:val="22"/>
        </w:rPr>
        <w:tab/>
        <w:t xml:space="preserve">AGREES TO PROVIDE TIMELY FINANCIAL AND </w:t>
      </w:r>
      <w:r w:rsidR="0086016F" w:rsidRPr="0086016F">
        <w:rPr>
          <w:rFonts w:asciiTheme="majorHAnsi" w:hAnsiTheme="majorHAnsi"/>
          <w:b/>
          <w:sz w:val="22"/>
          <w:szCs w:val="22"/>
        </w:rPr>
        <w:t>PROGRAM INFORMATION</w:t>
      </w:r>
    </w:p>
    <w:p w14:paraId="3D7FBCDE" w14:textId="77777777" w:rsidR="00DB7EDB" w:rsidRPr="0086016F" w:rsidRDefault="00DB7EDB" w:rsidP="00DB7EDB">
      <w:pPr>
        <w:rPr>
          <w:rFonts w:asciiTheme="minorHAnsi" w:hAnsiTheme="minorHAnsi"/>
          <w:sz w:val="22"/>
          <w:szCs w:val="22"/>
        </w:rPr>
      </w:pPr>
    </w:p>
    <w:p w14:paraId="687D55F4"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w:t>
      </w:r>
      <w:r w:rsidR="0086016F" w:rsidRPr="0086016F">
        <w:rPr>
          <w:rFonts w:asciiTheme="minorHAnsi" w:hAnsiTheme="minorHAnsi"/>
          <w:sz w:val="22"/>
          <w:szCs w:val="22"/>
        </w:rPr>
        <w:t>Partner Non-Profit Organizations</w:t>
      </w:r>
      <w:r w:rsidRPr="0086016F">
        <w:rPr>
          <w:rFonts w:asciiTheme="minorHAnsi" w:hAnsiTheme="minorHAnsi"/>
          <w:sz w:val="22"/>
          <w:szCs w:val="22"/>
        </w:rPr>
        <w:t xml:space="preserve"> share the responsibility of being accountable to the community for the expenditure of voluntary dollars.  </w:t>
      </w:r>
      <w:r w:rsidR="0086016F" w:rsidRPr="0086016F">
        <w:rPr>
          <w:rFonts w:asciiTheme="minorHAnsi" w:hAnsiTheme="minorHAnsi"/>
          <w:sz w:val="22"/>
          <w:szCs w:val="22"/>
        </w:rPr>
        <w:t>At least quarterly</w:t>
      </w:r>
      <w:r w:rsidRPr="0086016F">
        <w:rPr>
          <w:rFonts w:asciiTheme="minorHAnsi" w:hAnsiTheme="minorHAnsi"/>
          <w:sz w:val="22"/>
          <w:szCs w:val="22"/>
        </w:rPr>
        <w:t xml:space="preserve"> reporting of financial and </w:t>
      </w:r>
      <w:r w:rsidR="0086016F" w:rsidRPr="0086016F">
        <w:rPr>
          <w:rFonts w:asciiTheme="minorHAnsi" w:hAnsiTheme="minorHAnsi"/>
          <w:sz w:val="22"/>
          <w:szCs w:val="22"/>
        </w:rPr>
        <w:t xml:space="preserve">periodical </w:t>
      </w:r>
      <w:r w:rsidRPr="0086016F">
        <w:rPr>
          <w:rFonts w:asciiTheme="minorHAnsi" w:hAnsiTheme="minorHAnsi"/>
          <w:sz w:val="22"/>
          <w:szCs w:val="22"/>
        </w:rPr>
        <w:t xml:space="preserve">program data to the </w:t>
      </w:r>
      <w:r w:rsidR="0086016F" w:rsidRPr="0086016F">
        <w:rPr>
          <w:rFonts w:asciiTheme="minorHAnsi" w:hAnsiTheme="minorHAnsi"/>
          <w:sz w:val="22"/>
          <w:szCs w:val="22"/>
        </w:rPr>
        <w:t>UWSWOK</w:t>
      </w:r>
      <w:r w:rsidRPr="0086016F">
        <w:rPr>
          <w:rFonts w:asciiTheme="minorHAnsi" w:hAnsiTheme="minorHAnsi"/>
          <w:sz w:val="22"/>
          <w:szCs w:val="22"/>
        </w:rPr>
        <w:t xml:space="preserve"> on operating costs and income, helps document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 expenditures and substantiates their validity.</w:t>
      </w:r>
    </w:p>
    <w:p w14:paraId="2B577285" w14:textId="77777777" w:rsidR="00DB7EDB" w:rsidRPr="0086016F" w:rsidRDefault="00DB7EDB" w:rsidP="00DB7EDB">
      <w:pPr>
        <w:ind w:left="720"/>
        <w:rPr>
          <w:rFonts w:asciiTheme="minorHAnsi" w:hAnsiTheme="minorHAnsi"/>
          <w:sz w:val="22"/>
          <w:szCs w:val="22"/>
        </w:rPr>
      </w:pPr>
    </w:p>
    <w:p w14:paraId="54D11BFA" w14:textId="77777777" w:rsidR="00DB7EDB" w:rsidRPr="0086016F" w:rsidRDefault="00DB7EDB" w:rsidP="00DB7EDB">
      <w:pPr>
        <w:ind w:left="720" w:hanging="720"/>
        <w:outlineLvl w:val="0"/>
        <w:rPr>
          <w:rFonts w:asciiTheme="majorHAnsi" w:hAnsiTheme="majorHAnsi"/>
          <w:b/>
          <w:sz w:val="22"/>
          <w:szCs w:val="22"/>
        </w:rPr>
      </w:pPr>
      <w:r w:rsidRPr="0086016F">
        <w:rPr>
          <w:rFonts w:asciiTheme="majorHAnsi" w:hAnsiTheme="majorHAnsi"/>
          <w:b/>
          <w:sz w:val="22"/>
          <w:szCs w:val="22"/>
        </w:rPr>
        <w:t>9.</w:t>
      </w:r>
      <w:r w:rsidRPr="0086016F">
        <w:rPr>
          <w:rFonts w:asciiTheme="majorHAnsi" w:hAnsiTheme="majorHAnsi"/>
          <w:b/>
          <w:sz w:val="22"/>
          <w:szCs w:val="22"/>
        </w:rPr>
        <w:tab/>
        <w:t xml:space="preserve">AGREES TO INFORM AND SEEK APPROVAL FROM THE </w:t>
      </w:r>
      <w:r w:rsidR="0086016F" w:rsidRPr="0086016F">
        <w:rPr>
          <w:rFonts w:asciiTheme="majorHAnsi" w:hAnsiTheme="majorHAnsi"/>
          <w:b/>
          <w:sz w:val="22"/>
          <w:szCs w:val="22"/>
        </w:rPr>
        <w:t>UWSWOK</w:t>
      </w:r>
      <w:r w:rsidRPr="0086016F">
        <w:rPr>
          <w:rFonts w:asciiTheme="majorHAnsi" w:hAnsiTheme="majorHAnsi"/>
          <w:b/>
          <w:sz w:val="22"/>
          <w:szCs w:val="22"/>
        </w:rPr>
        <w:t xml:space="preserve"> </w:t>
      </w:r>
      <w:r w:rsidR="00B97B80" w:rsidRPr="0086016F">
        <w:rPr>
          <w:rFonts w:asciiTheme="majorHAnsi" w:hAnsiTheme="majorHAnsi"/>
          <w:b/>
          <w:sz w:val="22"/>
          <w:szCs w:val="22"/>
        </w:rPr>
        <w:t>FOR ALL</w:t>
      </w:r>
      <w:r w:rsidRPr="0086016F">
        <w:rPr>
          <w:rFonts w:asciiTheme="majorHAnsi" w:hAnsiTheme="majorHAnsi"/>
          <w:b/>
          <w:sz w:val="22"/>
          <w:szCs w:val="22"/>
        </w:rPr>
        <w:t xml:space="preserve"> SIGNIFICANT PROGRAM/STAFF EXPANSION OR REDUCTION</w:t>
      </w:r>
    </w:p>
    <w:p w14:paraId="752B207B" w14:textId="77777777" w:rsidR="00DB7EDB" w:rsidRPr="0086016F" w:rsidRDefault="00DB7EDB" w:rsidP="00DB7EDB">
      <w:pPr>
        <w:rPr>
          <w:rFonts w:asciiTheme="minorHAnsi" w:hAnsiTheme="minorHAnsi"/>
          <w:sz w:val="22"/>
          <w:szCs w:val="22"/>
        </w:rPr>
      </w:pPr>
    </w:p>
    <w:p w14:paraId="128A06A6"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The </w:t>
      </w:r>
      <w:r w:rsidR="0086016F" w:rsidRPr="0086016F">
        <w:rPr>
          <w:rFonts w:asciiTheme="minorHAnsi" w:hAnsiTheme="minorHAnsi"/>
          <w:sz w:val="22"/>
          <w:szCs w:val="22"/>
        </w:rPr>
        <w:t>UWSWOK</w:t>
      </w:r>
      <w:r w:rsidRPr="0086016F">
        <w:rPr>
          <w:rFonts w:asciiTheme="minorHAnsi" w:hAnsiTheme="minorHAnsi"/>
          <w:sz w:val="22"/>
          <w:szCs w:val="22"/>
        </w:rPr>
        <w:t xml:space="preserve"> should not be expected to assume financial responsibility for any expansion or discontinuation of the </w:t>
      </w:r>
      <w:r w:rsidR="0086016F" w:rsidRPr="0086016F">
        <w:rPr>
          <w:rFonts w:asciiTheme="minorHAnsi" w:hAnsiTheme="minorHAnsi"/>
          <w:sz w:val="22"/>
          <w:szCs w:val="22"/>
        </w:rPr>
        <w:t>partner non-profit organization</w:t>
      </w:r>
      <w:r w:rsidRPr="0086016F">
        <w:rPr>
          <w:rFonts w:asciiTheme="minorHAnsi" w:hAnsiTheme="minorHAnsi"/>
          <w:sz w:val="22"/>
          <w:szCs w:val="22"/>
        </w:rPr>
        <w:t xml:space="preserve">’s operations or facilities without prior approval and discussion of how this action will affect the </w:t>
      </w:r>
      <w:r w:rsidR="0086016F" w:rsidRPr="0086016F">
        <w:rPr>
          <w:rFonts w:asciiTheme="minorHAnsi" w:hAnsiTheme="minorHAnsi"/>
          <w:sz w:val="22"/>
          <w:szCs w:val="22"/>
        </w:rPr>
        <w:t>partner non-profit organization</w:t>
      </w:r>
      <w:r w:rsidRPr="0086016F">
        <w:rPr>
          <w:rFonts w:asciiTheme="minorHAnsi" w:hAnsiTheme="minorHAnsi"/>
          <w:sz w:val="22"/>
          <w:szCs w:val="22"/>
        </w:rPr>
        <w:t>’s allocations, if at all.</w:t>
      </w:r>
    </w:p>
    <w:p w14:paraId="542DBA70" w14:textId="77777777" w:rsidR="00DB7EDB" w:rsidRPr="0086016F" w:rsidRDefault="00DB7EDB" w:rsidP="00DB7EDB">
      <w:pPr>
        <w:ind w:left="720"/>
        <w:rPr>
          <w:rFonts w:asciiTheme="minorHAnsi" w:hAnsiTheme="minorHAnsi"/>
          <w:sz w:val="22"/>
          <w:szCs w:val="22"/>
        </w:rPr>
      </w:pPr>
    </w:p>
    <w:p w14:paraId="79563400" w14:textId="77777777" w:rsidR="00DB7EDB" w:rsidRPr="0086016F" w:rsidRDefault="00DB7EDB" w:rsidP="00DB7EDB">
      <w:pPr>
        <w:ind w:left="720" w:hanging="720"/>
        <w:outlineLvl w:val="0"/>
        <w:rPr>
          <w:rFonts w:asciiTheme="majorHAnsi" w:hAnsiTheme="majorHAnsi"/>
          <w:b/>
          <w:sz w:val="22"/>
          <w:szCs w:val="22"/>
        </w:rPr>
      </w:pPr>
      <w:r w:rsidRPr="0086016F">
        <w:rPr>
          <w:rFonts w:asciiTheme="majorHAnsi" w:hAnsiTheme="majorHAnsi"/>
          <w:b/>
          <w:sz w:val="22"/>
          <w:szCs w:val="22"/>
        </w:rPr>
        <w:t>10.</w:t>
      </w:r>
      <w:r w:rsidRPr="0086016F">
        <w:rPr>
          <w:rFonts w:asciiTheme="majorHAnsi" w:hAnsiTheme="majorHAnsi"/>
          <w:b/>
          <w:sz w:val="22"/>
          <w:szCs w:val="22"/>
        </w:rPr>
        <w:tab/>
        <w:t xml:space="preserve">AGREES TO OBTAIN PRIOR APPROVAL FROM THE </w:t>
      </w:r>
      <w:r w:rsidR="0086016F" w:rsidRPr="0086016F">
        <w:rPr>
          <w:rFonts w:asciiTheme="majorHAnsi" w:hAnsiTheme="majorHAnsi"/>
          <w:b/>
          <w:sz w:val="22"/>
          <w:szCs w:val="22"/>
        </w:rPr>
        <w:t>UWSWOK</w:t>
      </w:r>
      <w:r w:rsidRPr="0086016F">
        <w:rPr>
          <w:rFonts w:asciiTheme="majorHAnsi" w:hAnsiTheme="majorHAnsi"/>
          <w:b/>
          <w:sz w:val="22"/>
          <w:szCs w:val="22"/>
        </w:rPr>
        <w:t xml:space="preserve"> BEFORE ENGAGING IN SUPPLEMENTAL FUNDRAISING EFFORT.</w:t>
      </w:r>
    </w:p>
    <w:p w14:paraId="7B15D19E" w14:textId="77777777" w:rsidR="00DB7EDB" w:rsidRPr="0086016F" w:rsidRDefault="00DB7EDB" w:rsidP="00DB7EDB">
      <w:pPr>
        <w:rPr>
          <w:rFonts w:asciiTheme="minorHAnsi" w:hAnsiTheme="minorHAnsi"/>
          <w:sz w:val="22"/>
          <w:szCs w:val="22"/>
        </w:rPr>
      </w:pPr>
    </w:p>
    <w:p w14:paraId="0F1790B7" w14:textId="77777777" w:rsidR="00DB7EDB" w:rsidRPr="0086016F" w:rsidRDefault="00DB7EDB" w:rsidP="00DB7EDB">
      <w:pPr>
        <w:ind w:left="720"/>
        <w:rPr>
          <w:rFonts w:asciiTheme="minorHAnsi" w:hAnsiTheme="minorHAnsi"/>
          <w:sz w:val="22"/>
          <w:szCs w:val="22"/>
        </w:rPr>
      </w:pPr>
      <w:r w:rsidRPr="0086016F">
        <w:rPr>
          <w:rFonts w:asciiTheme="minorHAnsi" w:hAnsiTheme="minorHAnsi"/>
          <w:b/>
          <w:sz w:val="22"/>
          <w:szCs w:val="22"/>
          <w:u w:val="single"/>
        </w:rPr>
        <w:t>Explanation:</w:t>
      </w:r>
      <w:r w:rsidRPr="0086016F">
        <w:rPr>
          <w:rFonts w:asciiTheme="minorHAnsi" w:hAnsiTheme="minorHAnsi"/>
          <w:sz w:val="22"/>
          <w:szCs w:val="22"/>
        </w:rPr>
        <w:t xml:space="preserve">  </w:t>
      </w:r>
      <w:r w:rsidR="0086016F" w:rsidRPr="0086016F">
        <w:rPr>
          <w:rFonts w:asciiTheme="minorHAnsi" w:hAnsiTheme="minorHAnsi"/>
          <w:sz w:val="22"/>
          <w:szCs w:val="22"/>
        </w:rPr>
        <w:t>Partner Non-Profit Organizations</w:t>
      </w:r>
      <w:r w:rsidRPr="0086016F">
        <w:rPr>
          <w:rFonts w:asciiTheme="minorHAnsi" w:hAnsiTheme="minorHAnsi"/>
          <w:sz w:val="22"/>
          <w:szCs w:val="22"/>
        </w:rPr>
        <w:t xml:space="preserve"> must obtain prior approval from the United Way</w:t>
      </w:r>
      <w:r w:rsidR="0086016F" w:rsidRPr="0086016F">
        <w:rPr>
          <w:rFonts w:asciiTheme="minorHAnsi" w:hAnsiTheme="minorHAnsi"/>
          <w:sz w:val="22"/>
          <w:szCs w:val="22"/>
        </w:rPr>
        <w:t xml:space="preserve"> regarding their </w:t>
      </w:r>
      <w:r w:rsidRPr="0086016F">
        <w:rPr>
          <w:rFonts w:asciiTheme="minorHAnsi" w:hAnsiTheme="minorHAnsi"/>
          <w:sz w:val="22"/>
          <w:szCs w:val="22"/>
        </w:rPr>
        <w:t xml:space="preserve">capital and supplemental fundraising needs.  Efforts by </w:t>
      </w:r>
      <w:r w:rsidR="0086016F" w:rsidRPr="0086016F">
        <w:rPr>
          <w:rFonts w:asciiTheme="minorHAnsi" w:hAnsiTheme="minorHAnsi"/>
          <w:sz w:val="22"/>
          <w:szCs w:val="22"/>
        </w:rPr>
        <w:t>Partner Non-Profit Organizations</w:t>
      </w:r>
      <w:r w:rsidRPr="0086016F">
        <w:rPr>
          <w:rFonts w:asciiTheme="minorHAnsi" w:hAnsiTheme="minorHAnsi"/>
          <w:sz w:val="22"/>
          <w:szCs w:val="22"/>
        </w:rPr>
        <w:t xml:space="preserve"> to develop sources of income should be carried out in such a manner as to assure that:</w:t>
      </w:r>
    </w:p>
    <w:p w14:paraId="161768C4" w14:textId="77777777" w:rsidR="00DB7EDB" w:rsidRPr="0086016F" w:rsidRDefault="00DB7EDB" w:rsidP="00DB7EDB">
      <w:pPr>
        <w:rPr>
          <w:rFonts w:asciiTheme="minorHAnsi" w:hAnsiTheme="minorHAnsi"/>
          <w:sz w:val="22"/>
          <w:szCs w:val="22"/>
        </w:rPr>
      </w:pPr>
    </w:p>
    <w:p w14:paraId="1B1AE818" w14:textId="77777777" w:rsidR="00DB7EDB" w:rsidRPr="0086016F" w:rsidRDefault="00DB7EDB" w:rsidP="00DB7EDB">
      <w:pPr>
        <w:numPr>
          <w:ilvl w:val="0"/>
          <w:numId w:val="1"/>
        </w:numPr>
        <w:rPr>
          <w:rFonts w:asciiTheme="minorHAnsi" w:hAnsiTheme="minorHAnsi"/>
          <w:sz w:val="22"/>
          <w:szCs w:val="22"/>
        </w:rPr>
      </w:pPr>
      <w:r w:rsidRPr="0086016F">
        <w:rPr>
          <w:rFonts w:asciiTheme="minorHAnsi" w:hAnsiTheme="minorHAnsi"/>
          <w:sz w:val="22"/>
          <w:szCs w:val="22"/>
        </w:rPr>
        <w:t xml:space="preserve">The </w:t>
      </w:r>
      <w:r w:rsidR="0086016F" w:rsidRPr="0086016F">
        <w:rPr>
          <w:rFonts w:asciiTheme="minorHAnsi" w:hAnsiTheme="minorHAnsi"/>
          <w:sz w:val="22"/>
          <w:szCs w:val="22"/>
        </w:rPr>
        <w:t>UWSWOK</w:t>
      </w:r>
      <w:r w:rsidRPr="0086016F">
        <w:rPr>
          <w:rFonts w:asciiTheme="minorHAnsi" w:hAnsiTheme="minorHAnsi"/>
          <w:sz w:val="22"/>
          <w:szCs w:val="22"/>
        </w:rPr>
        <w:t xml:space="preserve"> giving base in the community will not be adversely affected</w:t>
      </w:r>
    </w:p>
    <w:p w14:paraId="72469FBB" w14:textId="77777777" w:rsidR="00DB7EDB" w:rsidRPr="0086016F" w:rsidRDefault="0086016F" w:rsidP="00DB7EDB">
      <w:pPr>
        <w:numPr>
          <w:ilvl w:val="0"/>
          <w:numId w:val="1"/>
        </w:numPr>
        <w:rPr>
          <w:rFonts w:asciiTheme="minorHAnsi" w:hAnsiTheme="minorHAnsi"/>
          <w:sz w:val="22"/>
          <w:szCs w:val="22"/>
        </w:rPr>
      </w:pPr>
      <w:r w:rsidRPr="0086016F">
        <w:rPr>
          <w:rFonts w:asciiTheme="minorHAnsi" w:hAnsiTheme="minorHAnsi"/>
          <w:sz w:val="22"/>
          <w:szCs w:val="22"/>
        </w:rPr>
        <w:t>Partner non-profit organization</w:t>
      </w:r>
      <w:r w:rsidR="00DB7EDB" w:rsidRPr="0086016F">
        <w:rPr>
          <w:rFonts w:asciiTheme="minorHAnsi" w:hAnsiTheme="minorHAnsi"/>
          <w:sz w:val="22"/>
          <w:szCs w:val="22"/>
        </w:rPr>
        <w:t xml:space="preserve"> financing efforts are consistent with mutually agreed upon policies between the </w:t>
      </w:r>
      <w:r w:rsidRPr="0086016F">
        <w:rPr>
          <w:rFonts w:asciiTheme="minorHAnsi" w:hAnsiTheme="minorHAnsi"/>
          <w:sz w:val="22"/>
          <w:szCs w:val="22"/>
        </w:rPr>
        <w:t>UWSWOK</w:t>
      </w:r>
      <w:r w:rsidR="00DB7EDB" w:rsidRPr="0086016F">
        <w:rPr>
          <w:rFonts w:asciiTheme="minorHAnsi" w:hAnsiTheme="minorHAnsi"/>
          <w:sz w:val="22"/>
          <w:szCs w:val="22"/>
        </w:rPr>
        <w:t xml:space="preserve"> and the </w:t>
      </w:r>
      <w:r w:rsidRPr="0086016F">
        <w:rPr>
          <w:rFonts w:asciiTheme="minorHAnsi" w:hAnsiTheme="minorHAnsi"/>
          <w:sz w:val="22"/>
          <w:szCs w:val="22"/>
        </w:rPr>
        <w:t>partner non-profit organization</w:t>
      </w:r>
    </w:p>
    <w:p w14:paraId="1A6ABFEC" w14:textId="77777777" w:rsidR="00A9500B" w:rsidRPr="0086016F" w:rsidRDefault="00DB7EDB" w:rsidP="00A9500B">
      <w:pPr>
        <w:numPr>
          <w:ilvl w:val="0"/>
          <w:numId w:val="1"/>
        </w:numPr>
        <w:rPr>
          <w:rFonts w:asciiTheme="minorHAnsi" w:hAnsiTheme="minorHAnsi"/>
          <w:sz w:val="22"/>
          <w:szCs w:val="22"/>
        </w:rPr>
      </w:pPr>
      <w:r w:rsidRPr="0086016F">
        <w:rPr>
          <w:rFonts w:asciiTheme="minorHAnsi" w:hAnsiTheme="minorHAnsi"/>
          <w:sz w:val="22"/>
          <w:szCs w:val="22"/>
        </w:rPr>
        <w:t xml:space="preserve">The </w:t>
      </w:r>
      <w:r w:rsidR="0086016F" w:rsidRPr="0086016F">
        <w:rPr>
          <w:rFonts w:asciiTheme="minorHAnsi" w:hAnsiTheme="minorHAnsi"/>
          <w:sz w:val="22"/>
          <w:szCs w:val="22"/>
        </w:rPr>
        <w:t>UWSWOK</w:t>
      </w:r>
      <w:r w:rsidRPr="0086016F">
        <w:rPr>
          <w:rFonts w:asciiTheme="minorHAnsi" w:hAnsiTheme="minorHAnsi"/>
          <w:sz w:val="22"/>
          <w:szCs w:val="22"/>
        </w:rPr>
        <w:t xml:space="preserve"> is fully informed and supports, in advance, special financing efforts undertaken by the </w:t>
      </w:r>
      <w:r w:rsidR="0086016F" w:rsidRPr="0086016F">
        <w:rPr>
          <w:rFonts w:asciiTheme="minorHAnsi" w:hAnsiTheme="minorHAnsi"/>
          <w:sz w:val="22"/>
          <w:szCs w:val="22"/>
        </w:rPr>
        <w:t>partner non-profit organization</w:t>
      </w:r>
    </w:p>
    <w:p w14:paraId="0C51854C" w14:textId="77777777" w:rsidR="00A9500B" w:rsidRPr="0086016F" w:rsidRDefault="00A9500B" w:rsidP="00A9500B">
      <w:pPr>
        <w:ind w:left="2160"/>
        <w:rPr>
          <w:rFonts w:asciiTheme="minorHAnsi" w:hAnsiTheme="minorHAnsi"/>
          <w:sz w:val="22"/>
          <w:szCs w:val="22"/>
        </w:rPr>
      </w:pPr>
    </w:p>
    <w:p w14:paraId="2E736FCE" w14:textId="439A343F" w:rsidR="00B97B80" w:rsidRPr="0086016F" w:rsidRDefault="0086016F" w:rsidP="00A9500B">
      <w:pPr>
        <w:rPr>
          <w:rFonts w:asciiTheme="minorHAnsi" w:hAnsiTheme="minorHAnsi"/>
          <w:b/>
          <w:sz w:val="22"/>
          <w:szCs w:val="22"/>
        </w:rPr>
      </w:pPr>
      <w:r>
        <w:rPr>
          <w:rFonts w:asciiTheme="minorHAnsi" w:hAnsiTheme="minorHAnsi"/>
          <w:noProof/>
          <w:sz w:val="22"/>
          <w:szCs w:val="22"/>
        </w:rPr>
        <w:drawing>
          <wp:anchor distT="0" distB="0" distL="114300" distR="114300" simplePos="0" relativeHeight="251666432" behindDoc="0" locked="0" layoutInCell="1" allowOverlap="1" wp14:anchorId="0D95B8EB" wp14:editId="43E3C9BE">
            <wp:simplePos x="0" y="0"/>
            <wp:positionH relativeFrom="column">
              <wp:posOffset>2472055</wp:posOffset>
            </wp:positionH>
            <wp:positionV relativeFrom="paragraph">
              <wp:posOffset>594995</wp:posOffset>
            </wp:positionV>
            <wp:extent cx="1667293" cy="1143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7293" cy="1143000"/>
                    </a:xfrm>
                    <a:prstGeom prst="rect">
                      <a:avLst/>
                    </a:prstGeom>
                  </pic:spPr>
                </pic:pic>
              </a:graphicData>
            </a:graphic>
            <wp14:sizeRelH relativeFrom="page">
              <wp14:pctWidth>0</wp14:pctWidth>
            </wp14:sizeRelH>
            <wp14:sizeRelV relativeFrom="page">
              <wp14:pctHeight>0</wp14:pctHeight>
            </wp14:sizeRelV>
          </wp:anchor>
        </w:drawing>
      </w:r>
      <w:r w:rsidR="00DB7EDB" w:rsidRPr="0086016F">
        <w:rPr>
          <w:rFonts w:asciiTheme="minorHAnsi" w:hAnsiTheme="minorHAnsi"/>
          <w:sz w:val="22"/>
          <w:szCs w:val="22"/>
        </w:rPr>
        <w:t xml:space="preserve">To approve funding of </w:t>
      </w:r>
      <w:r w:rsidRPr="0086016F">
        <w:rPr>
          <w:rFonts w:asciiTheme="minorHAnsi" w:hAnsiTheme="minorHAnsi"/>
          <w:sz w:val="22"/>
          <w:szCs w:val="22"/>
        </w:rPr>
        <w:t>a</w:t>
      </w:r>
      <w:r w:rsidR="00DB7EDB" w:rsidRPr="0086016F">
        <w:rPr>
          <w:rFonts w:asciiTheme="minorHAnsi" w:hAnsiTheme="minorHAnsi"/>
          <w:sz w:val="22"/>
          <w:szCs w:val="22"/>
        </w:rPr>
        <w:t xml:space="preserve"> </w:t>
      </w:r>
      <w:r w:rsidRPr="0086016F">
        <w:rPr>
          <w:rFonts w:asciiTheme="minorHAnsi" w:hAnsiTheme="minorHAnsi"/>
          <w:sz w:val="22"/>
          <w:szCs w:val="22"/>
        </w:rPr>
        <w:t>partner non-profit organization</w:t>
      </w:r>
      <w:r w:rsidR="00DB7EDB" w:rsidRPr="0086016F">
        <w:rPr>
          <w:rFonts w:asciiTheme="minorHAnsi" w:hAnsiTheme="minorHAnsi"/>
          <w:sz w:val="22"/>
          <w:szCs w:val="22"/>
        </w:rPr>
        <w:t xml:space="preserve"> requires a 2/3 vote of the members of the </w:t>
      </w:r>
      <w:r w:rsidRPr="0086016F">
        <w:rPr>
          <w:rFonts w:asciiTheme="minorHAnsi" w:hAnsiTheme="minorHAnsi"/>
          <w:sz w:val="22"/>
          <w:szCs w:val="22"/>
        </w:rPr>
        <w:t>Community Investment Committee,</w:t>
      </w:r>
      <w:r w:rsidR="00DB7EDB" w:rsidRPr="0086016F">
        <w:rPr>
          <w:rFonts w:asciiTheme="minorHAnsi" w:hAnsiTheme="minorHAnsi"/>
          <w:sz w:val="22"/>
          <w:szCs w:val="22"/>
        </w:rPr>
        <w:t xml:space="preserve"> Executive Committee</w:t>
      </w:r>
      <w:r w:rsidRPr="0086016F">
        <w:rPr>
          <w:rFonts w:asciiTheme="minorHAnsi" w:hAnsiTheme="minorHAnsi"/>
          <w:sz w:val="22"/>
          <w:szCs w:val="22"/>
        </w:rPr>
        <w:t>,</w:t>
      </w:r>
      <w:r w:rsidR="00DB7EDB" w:rsidRPr="0086016F">
        <w:rPr>
          <w:rFonts w:asciiTheme="minorHAnsi" w:hAnsiTheme="minorHAnsi"/>
          <w:sz w:val="22"/>
          <w:szCs w:val="22"/>
        </w:rPr>
        <w:t xml:space="preserve"> and approval of the </w:t>
      </w:r>
      <w:r w:rsidRPr="0086016F">
        <w:rPr>
          <w:rFonts w:asciiTheme="minorHAnsi" w:hAnsiTheme="minorHAnsi"/>
          <w:sz w:val="22"/>
          <w:szCs w:val="22"/>
        </w:rPr>
        <w:t>UWSWOK</w:t>
      </w:r>
      <w:r w:rsidR="00DB7EDB" w:rsidRPr="0086016F">
        <w:rPr>
          <w:rFonts w:asciiTheme="minorHAnsi" w:hAnsiTheme="minorHAnsi"/>
          <w:sz w:val="22"/>
          <w:szCs w:val="22"/>
        </w:rPr>
        <w:t xml:space="preserve"> Board of Directors. </w:t>
      </w:r>
      <w:r w:rsidR="00B97B80" w:rsidRPr="0086016F">
        <w:rPr>
          <w:rFonts w:asciiTheme="minorHAnsi" w:hAnsiTheme="minorHAnsi"/>
          <w:sz w:val="22"/>
          <w:szCs w:val="22"/>
        </w:rPr>
        <w:t xml:space="preserve">  </w:t>
      </w:r>
      <w:r w:rsidR="00B97B80" w:rsidRPr="0086016F">
        <w:rPr>
          <w:rFonts w:asciiTheme="minorHAnsi" w:hAnsiTheme="minorHAnsi"/>
          <w:b/>
          <w:sz w:val="22"/>
          <w:szCs w:val="22"/>
        </w:rPr>
        <w:t xml:space="preserve">Application must be turned in by </w:t>
      </w:r>
      <w:r w:rsidR="00D50F04">
        <w:rPr>
          <w:rFonts w:asciiTheme="minorHAnsi" w:hAnsiTheme="minorHAnsi"/>
          <w:b/>
          <w:sz w:val="22"/>
          <w:szCs w:val="22"/>
        </w:rPr>
        <w:t>April 30</w:t>
      </w:r>
      <w:r w:rsidR="00D50F04" w:rsidRPr="00D50F04">
        <w:rPr>
          <w:rFonts w:asciiTheme="minorHAnsi" w:hAnsiTheme="minorHAnsi"/>
          <w:b/>
          <w:sz w:val="22"/>
          <w:szCs w:val="22"/>
          <w:vertAlign w:val="superscript"/>
        </w:rPr>
        <w:t>th</w:t>
      </w:r>
      <w:r w:rsidR="00D50F04">
        <w:rPr>
          <w:rFonts w:asciiTheme="minorHAnsi" w:hAnsiTheme="minorHAnsi"/>
          <w:b/>
          <w:sz w:val="22"/>
          <w:szCs w:val="22"/>
        </w:rPr>
        <w:t xml:space="preserve"> of each year</w:t>
      </w:r>
      <w:r w:rsidR="00B97B80" w:rsidRPr="0086016F">
        <w:rPr>
          <w:rFonts w:asciiTheme="minorHAnsi" w:hAnsiTheme="minorHAnsi"/>
          <w:b/>
          <w:sz w:val="22"/>
          <w:szCs w:val="22"/>
        </w:rPr>
        <w:t xml:space="preserve"> in order to be considered for United Way Funding</w:t>
      </w:r>
      <w:r w:rsidRPr="0086016F">
        <w:rPr>
          <w:rFonts w:asciiTheme="minorHAnsi" w:hAnsiTheme="minorHAnsi"/>
          <w:b/>
          <w:sz w:val="22"/>
          <w:szCs w:val="22"/>
        </w:rPr>
        <w:t xml:space="preserve"> during the following campaign. </w:t>
      </w:r>
    </w:p>
    <w:sectPr w:rsidR="00B97B80" w:rsidRPr="0086016F" w:rsidSect="008601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4E3C"/>
    <w:multiLevelType w:val="multilevel"/>
    <w:tmpl w:val="4F62DC52"/>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71D1326B"/>
    <w:multiLevelType w:val="hybridMultilevel"/>
    <w:tmpl w:val="E5B883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DB"/>
    <w:rsid w:val="001B4172"/>
    <w:rsid w:val="00543C62"/>
    <w:rsid w:val="00816ADB"/>
    <w:rsid w:val="0086016F"/>
    <w:rsid w:val="00966F49"/>
    <w:rsid w:val="00A9500B"/>
    <w:rsid w:val="00B97B80"/>
    <w:rsid w:val="00C72BC5"/>
    <w:rsid w:val="00C744BE"/>
    <w:rsid w:val="00CF23B1"/>
    <w:rsid w:val="00D50F04"/>
    <w:rsid w:val="00DB7EDB"/>
    <w:rsid w:val="00DC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08B7CC33"/>
  <w15:docId w15:val="{7FACB647-E9F1-4FA1-AD24-1962FE93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E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7EDB"/>
    <w:pPr>
      <w:ind w:left="2160"/>
    </w:pPr>
    <w:rPr>
      <w:i/>
      <w:szCs w:val="20"/>
    </w:rPr>
  </w:style>
  <w:style w:type="character" w:customStyle="1" w:styleId="BodyTextIndentChar">
    <w:name w:val="Body Text Indent Char"/>
    <w:basedOn w:val="DefaultParagraphFont"/>
    <w:link w:val="BodyTextIndent"/>
    <w:rsid w:val="00DB7EDB"/>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Cosino</dc:creator>
  <cp:lastModifiedBy>Lauren Ellis</cp:lastModifiedBy>
  <cp:revision>3</cp:revision>
  <cp:lastPrinted>2012-12-27T20:32:00Z</cp:lastPrinted>
  <dcterms:created xsi:type="dcterms:W3CDTF">2017-02-03T22:19:00Z</dcterms:created>
  <dcterms:modified xsi:type="dcterms:W3CDTF">2023-03-09T18:08:00Z</dcterms:modified>
</cp:coreProperties>
</file>